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69E93" w14:textId="77777777" w:rsidR="00321415" w:rsidRDefault="00321415" w:rsidP="00C02613">
      <w:pPr>
        <w:ind w:left="142" w:right="141"/>
        <w:jc w:val="both"/>
        <w:rPr>
          <w:rFonts w:ascii="Frutiger LT 45 Light" w:hAnsi="Frutiger LT 45 Light"/>
          <w:b/>
        </w:rPr>
      </w:pPr>
    </w:p>
    <w:p w14:paraId="038D1B25" w14:textId="7AA707E4" w:rsidR="00FE7F60" w:rsidRPr="00FE7F60" w:rsidRDefault="00FE7F60" w:rsidP="00C02613">
      <w:pPr>
        <w:ind w:left="142" w:right="141"/>
        <w:jc w:val="both"/>
        <w:rPr>
          <w:rFonts w:ascii="Frutiger LT 45 Light" w:hAnsi="Frutiger LT 45 Light"/>
          <w:b/>
        </w:rPr>
      </w:pPr>
      <w:r w:rsidRPr="00FE7F60">
        <w:rPr>
          <w:rFonts w:ascii="Frutiger LT 45 Light" w:hAnsi="Frutiger LT 45 Light"/>
          <w:b/>
        </w:rPr>
        <w:t xml:space="preserve">Funciones Vicente Dorta Antequera definidas </w:t>
      </w:r>
      <w:r w:rsidR="0004788F" w:rsidRPr="00FE7F60">
        <w:rPr>
          <w:rFonts w:ascii="Frutiger LT 45 Light" w:hAnsi="Frutiger LT 45 Light"/>
          <w:b/>
        </w:rPr>
        <w:t>en acta</w:t>
      </w:r>
      <w:r w:rsidRPr="00FE7F60">
        <w:rPr>
          <w:rFonts w:ascii="Frutiger LT 45 Light" w:hAnsi="Frutiger LT 45 Light"/>
          <w:b/>
        </w:rPr>
        <w:t xml:space="preserve"> consejo de administración </w:t>
      </w:r>
      <w:r w:rsidR="00321415" w:rsidRPr="00FE7F60">
        <w:rPr>
          <w:rFonts w:ascii="Frutiger LT 45 Light" w:hAnsi="Frutiger LT 45 Light"/>
          <w:b/>
        </w:rPr>
        <w:t>del 01.03.2016</w:t>
      </w:r>
      <w:r w:rsidRPr="00FE7F60">
        <w:rPr>
          <w:rFonts w:ascii="Frutiger LT 45 Light" w:hAnsi="Frutiger LT 45 Light"/>
          <w:b/>
        </w:rPr>
        <w:t xml:space="preserve"> </w:t>
      </w:r>
    </w:p>
    <w:p w14:paraId="5756FFD4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3FA15A5B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2C1435F1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t>            1. Dirigir, vigilar e inspe</w:t>
      </w:r>
      <w:bookmarkStart w:id="0" w:name="_GoBack"/>
      <w:bookmarkEnd w:id="0"/>
      <w:r>
        <w:rPr>
          <w:rFonts w:ascii="Frutiger LT 45 Light" w:hAnsi="Frutiger LT 45 Light"/>
        </w:rPr>
        <w:t>ccionar la marcha de la Sociedad, conforme a las directrices y orientaciones marcadas por el Consejo de Administración, dándole cuenta al propio Consejo de los resultados de su gestión y proponiendo cuantas modificaciones crea convenientes para mejorar aquella, así como en la organización y régimen de la Sociedad.</w:t>
      </w:r>
    </w:p>
    <w:p w14:paraId="1E663313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51C20F2E" w14:textId="70997F56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t xml:space="preserve">2. Representar a la Sociedad, </w:t>
      </w:r>
      <w:r w:rsidR="00321415">
        <w:rPr>
          <w:rFonts w:ascii="Frutiger LT 45 Light" w:hAnsi="Frutiger LT 45 Light"/>
        </w:rPr>
        <w:t>según las</w:t>
      </w:r>
      <w:r>
        <w:rPr>
          <w:rFonts w:ascii="Frutiger LT 45 Light" w:hAnsi="Frutiger LT 45 Light"/>
        </w:rPr>
        <w:t xml:space="preserve"> directrices señaladas en cada caso, en todos </w:t>
      </w:r>
      <w:proofErr w:type="gramStart"/>
      <w:r>
        <w:rPr>
          <w:rFonts w:ascii="Frutiger LT 45 Light" w:hAnsi="Frutiger LT 45 Light"/>
        </w:rPr>
        <w:t>los  actos</w:t>
      </w:r>
      <w:proofErr w:type="gramEnd"/>
      <w:r>
        <w:rPr>
          <w:rFonts w:ascii="Frutiger LT 45 Light" w:hAnsi="Frutiger LT 45 Light"/>
        </w:rPr>
        <w:t xml:space="preserve"> y  contratos  de orden  administrativo, mercantil,  bursátil  y  bancario cuya celebración haya acordado cualquiera de los órganos sociales competentes, estando capacitado para formalizar y firmar cuantos documentos sean necesario para ello.</w:t>
      </w:r>
    </w:p>
    <w:p w14:paraId="1CCD4928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0A7C3729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t>            3. Representar a SPET, TURISMO DE TENERIFE, S.A. ante el Estado, Cabildos, Ayuntamientos, Organismos Autónomos, Órganos Centrales y Territoriales de la Administración y de la Hacienda Pública, toda clase de oficinas y dependencias, así como toda clase de Organismos y Entidades Europeas, pudiendo comparecer ante los mismos, presentar solicitudes, reclamaciones o recursos, constituir y retirar depósitos, sean en metálico o en valores, prestar fianzas, constituir prendas, solicitar y hacer efectivas cuantas cantidades se adeuden o reconozcan a la Sociedad, incluso por devoluciones o intereses; firmar libramientos, recibos, liquidaciones, actas de inspección y cuantos documentos fueran necesarios.</w:t>
      </w:r>
    </w:p>
    <w:p w14:paraId="5A5CD923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37030B3A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t>            4. En particular, formular solicitudes de subvenciones, ayudas y transferencias, suscribiendo al efecto todos los documentos públicos y privados que se requieran, y continuar luego interviniendo en los expedientes de subvenciones, haciendo en ellos cuantas manifestaciones competan al solicitante hasta su terminación.</w:t>
      </w:r>
    </w:p>
    <w:p w14:paraId="0AD27F0C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4860B412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t>            5. Cobrar subvenciones de las administraciones públicas, europeas, estatales, autonómicas o locales, así como ayudas y transferencias que se hayan concedido u otorgado a SPET, TURISMO DE TENERIFE, S.A.</w:t>
      </w:r>
    </w:p>
    <w:p w14:paraId="40E8DFAB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40D987C0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t>            6. Reclamar y percibir cuantas cantidades en metálico, efectos y valores, además de otras especies, deban ser entregadas a la entidad, sean quienes fueran las personas o Entidades obligadas al pago, la índole, la cuantía, determinación y procedencia de las obligaciones, abrir y liquidar cuentas, fijar y finiquitar saldos, y formalizar recibos y descargos , incluyendo todos los trámites para la solicitud de aportaciones y justificación de dichos importes ante el Cabildo Insular de Tenerife, y ante cualquier otra Administración.</w:t>
      </w:r>
    </w:p>
    <w:p w14:paraId="7439A86A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62FED847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t>            7. La administración en la forma más amplía del patrimonio social, conservándolo y defendiéndolo, incluso con el ejercicio de toda clase de acciones, así como los derechos, recursos e ingresos, que por cualquier concepto pudiere corresponderle.</w:t>
      </w:r>
    </w:p>
    <w:p w14:paraId="65BBF9AD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77665289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lastRenderedPageBreak/>
        <w:t>            8. Constituir depósitos, depositar avales y fianzas en metálico o en otra especie, provisionales o definitivas en Banco, incluso el de España, Sociedades, Caja General de Depósitos o cualquier otra entidad pública o privada, nacional o internacional, hasta el límite de 150.000 €.</w:t>
      </w:r>
    </w:p>
    <w:p w14:paraId="2B79592B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695E82C9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t>            9. Reclamar y cobrar, judicial o extrajudicialmente, cuanto corresponda a la Sociedad o se adeude a ésta por cualquier persona; autorizar cobros, expedir recibos, resguardos y cartas de pago.</w:t>
      </w:r>
    </w:p>
    <w:p w14:paraId="69CC53C0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5EB5DAD1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t>            10. Disponer de los fondos depositados en las cuentas bancarias de la Sociedad, de manera solidaria e indistinta hasta un límite de 150.000 €.</w:t>
      </w:r>
    </w:p>
    <w:p w14:paraId="01987D9D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5217A2E9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t xml:space="preserve">            11. Librar, endosar, aceptar, intervenir, avalar, negociar, cobrar y protestar, letras de cambio, cheques, talones y demás documentos de pago </w:t>
      </w:r>
      <w:proofErr w:type="spellStart"/>
      <w:r>
        <w:rPr>
          <w:rFonts w:ascii="Frutiger LT 45 Light" w:hAnsi="Frutiger LT 45 Light"/>
        </w:rPr>
        <w:t>ó</w:t>
      </w:r>
      <w:proofErr w:type="spellEnd"/>
      <w:r>
        <w:rPr>
          <w:rFonts w:ascii="Frutiger LT 45 Light" w:hAnsi="Frutiger LT 45 Light"/>
        </w:rPr>
        <w:t xml:space="preserve"> giro hasta un límite máximo de 150.000 €.</w:t>
      </w:r>
    </w:p>
    <w:p w14:paraId="6FD1AB4B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59A56211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t>            12. Presentarse a concursos y subastas, elaborar y presentar ofertas, presentarse a cualquier tipo de procedimiento, y en general, contratar bajo cualquier modalidad con la Administración Pública o Privada hasta el límite de 150.000 €.</w:t>
      </w:r>
    </w:p>
    <w:p w14:paraId="38B00FE6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555ECFB5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t xml:space="preserve">            13. Asumir la jefatura de todo el personal de la Empresa, correspondiéndole el nombramiento </w:t>
      </w:r>
      <w:proofErr w:type="gramStart"/>
      <w:r>
        <w:rPr>
          <w:rFonts w:ascii="Frutiger LT 45 Light" w:hAnsi="Frutiger LT 45 Light"/>
        </w:rPr>
        <w:t>del mismo</w:t>
      </w:r>
      <w:proofErr w:type="gramEnd"/>
      <w:r>
        <w:rPr>
          <w:rFonts w:ascii="Frutiger LT 45 Light" w:hAnsi="Frutiger LT 45 Light"/>
        </w:rPr>
        <w:t>. Designar, fijar sus retribuciones, cesar y corregir disciplinariamente al personal de la Sociedad, sin perjuicio de dar cuenta al Consejo de Administración. Estar presente en las negociaciones colectivas, en representación de la Sociedad.</w:t>
      </w:r>
    </w:p>
    <w:p w14:paraId="315334D6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601EC6AA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t>            14. Ejecutar los acuerdos de los Órganos Sociales, así como elaborar los Reglamentos y normas de régimen interior de la Empresa, precisos para un perfecto funcionamiento de las distintas dependencias de la entidad, que serán sometidos a la aprobación de cualquiera de dichos órganos.</w:t>
      </w:r>
    </w:p>
    <w:p w14:paraId="17B84831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13B650E0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t>            15. Organizar, dirigir y modificar si fuera necesario, los distintos departamentos en que se estructura la Sociedad, fijando jornada de trabajo, velando por su cumplimento y formando el plan de vacaciones anuales.</w:t>
      </w:r>
    </w:p>
    <w:p w14:paraId="54496961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1F5C9D6F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t>            16. Conceder licencia temporal a los empleados, por tiempo que no exceda de un mes, siempre que a su juicio sea justa la causa solicitada, proponiendo a los Órganos Sociales la concesión de licencias justificadas al personal, por tiempos superior al indicado.</w:t>
      </w:r>
    </w:p>
    <w:p w14:paraId="3F107414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75420B6A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t xml:space="preserve">            17. Proponer al </w:t>
      </w:r>
      <w:proofErr w:type="gramStart"/>
      <w:r>
        <w:rPr>
          <w:rFonts w:ascii="Frutiger LT 45 Light" w:hAnsi="Frutiger LT 45 Light"/>
        </w:rPr>
        <w:t>Presidente</w:t>
      </w:r>
      <w:proofErr w:type="gramEnd"/>
      <w:r>
        <w:rPr>
          <w:rFonts w:ascii="Frutiger LT 45 Light" w:hAnsi="Frutiger LT 45 Light"/>
        </w:rPr>
        <w:t>, las recompensas que, por servicios extraordinarios prestados, se haga acreedor el personal.</w:t>
      </w:r>
    </w:p>
    <w:p w14:paraId="01BCCDC9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432F3744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t xml:space="preserve">            18. Para prevenir ausencias temporales o circunstancias que impidan ejecutar las acciones propias de su gestión, y a efectos del mejor servicio de los fines sociales, podrá delegar parcialmente las facultades que le confiere este poder a favor de las personas que considere </w:t>
      </w:r>
      <w:r>
        <w:rPr>
          <w:rFonts w:ascii="Frutiger LT 45 Light" w:hAnsi="Frutiger LT 45 Light"/>
        </w:rPr>
        <w:lastRenderedPageBreak/>
        <w:t>más idóneas, precisando para ello autorización del Consejo de Administración. Podrá, asimismo, conferir y revocar los mandatos necesarios a favor de procuradores y letrados, otorgándoles cuantas facultades sean precisas para pleitos y expedientes de cualquier género.</w:t>
      </w:r>
    </w:p>
    <w:p w14:paraId="0567FBBC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0130FF1E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t>            19. Formalizar, otorgar y firmar los instrumentos o documentos públicos y privados que sean precisos o convenientes para el mejor cumplimiento de la gestión que se le encomienda en este otorgamiento de poderes, pudiendo reclamar y retirar de cualquier centro, oficina o dependencia oficial o particular los citados documentos.</w:t>
      </w:r>
    </w:p>
    <w:p w14:paraId="4FB7CEA1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597EE130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t>            20. Ejercitar toda clase de acciones o excepciones, en juicio o fuera de él, ante toda clase de tribunales de orden civil, penal, social, económicos o contenciosos administrativos, en cualquier instancia y ante Corporaciones, Autoridades o contra particulares, en reclamación de los bienes, derechos y acciones de la Entidad o de su pertenencia.</w:t>
      </w:r>
    </w:p>
    <w:p w14:paraId="7391C68D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3A7B0071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t>            21. La adquisición de bienes muebles, materiales y efectos de todas clases, con destino al cumplimiento de los fines sociales, hasta un máximo de 150.000 €.</w:t>
      </w:r>
    </w:p>
    <w:p w14:paraId="1BCCB436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172A4832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t>            22. Realizar contratos y convenios con entidades públicas y privadas hasta el límite de 150.000 €, e incluso ejecutar todas las acciones previas hasta la formalización de los contratos y convenios, todo ello con sujeción a la normativa vigente.</w:t>
      </w:r>
    </w:p>
    <w:p w14:paraId="4C207211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</w:p>
    <w:p w14:paraId="13C4D018" w14:textId="77777777" w:rsidR="00FE7F60" w:rsidRDefault="00FE7F60" w:rsidP="00C02613">
      <w:pPr>
        <w:ind w:left="142" w:right="141"/>
        <w:jc w:val="both"/>
        <w:rPr>
          <w:rFonts w:ascii="Frutiger LT 45 Light" w:hAnsi="Frutiger LT 45 Light"/>
        </w:rPr>
      </w:pPr>
      <w:r>
        <w:rPr>
          <w:rFonts w:ascii="Frutiger LT 45 Light" w:hAnsi="Frutiger LT 45 Light"/>
        </w:rPr>
        <w:t xml:space="preserve">            23. Solicitar ante el Organismo que sea competente, el Certificado Electrónico para personas jurídicas para el ámbito tributario de la Fábrica Nacional de </w:t>
      </w:r>
      <w:proofErr w:type="gramStart"/>
      <w:r>
        <w:rPr>
          <w:rFonts w:ascii="Frutiger LT 45 Light" w:hAnsi="Frutiger LT 45 Light"/>
        </w:rPr>
        <w:t>Moneda</w:t>
      </w:r>
      <w:proofErr w:type="gramEnd"/>
      <w:r>
        <w:rPr>
          <w:rFonts w:ascii="Frutiger LT 45 Light" w:hAnsi="Frutiger LT 45 Light"/>
        </w:rPr>
        <w:t xml:space="preserve"> y Timbre, así como otorgar y firmar cuantos documentos públicos y privados, fueren convenientes o necesarios, incluso aclaratorios, complementarios o </w:t>
      </w:r>
      <w:proofErr w:type="spellStart"/>
      <w:r>
        <w:rPr>
          <w:rFonts w:ascii="Frutiger LT 45 Light" w:hAnsi="Frutiger LT 45 Light"/>
        </w:rPr>
        <w:t>rectificatorios</w:t>
      </w:r>
      <w:proofErr w:type="spellEnd"/>
      <w:r>
        <w:rPr>
          <w:rFonts w:ascii="Frutiger LT 45 Light" w:hAnsi="Frutiger LT 45 Light"/>
        </w:rPr>
        <w:t xml:space="preserve"> para la correcta presentación de declaraciones tributarias de cualquier índole que se puedan realizar ante la Administración por vía telemática.</w:t>
      </w:r>
    </w:p>
    <w:p w14:paraId="006FDB00" w14:textId="77777777" w:rsidR="00FE7F60" w:rsidRDefault="00FE7F60" w:rsidP="00C02613">
      <w:pPr>
        <w:ind w:left="142"/>
        <w:rPr>
          <w:rFonts w:ascii="Calibri" w:hAnsi="Calibri" w:cs="Calibri"/>
          <w:sz w:val="22"/>
          <w:szCs w:val="22"/>
          <w:lang w:eastAsia="en-US"/>
        </w:rPr>
      </w:pPr>
    </w:p>
    <w:p w14:paraId="5E313DE7" w14:textId="77777777" w:rsidR="00EE3F2B" w:rsidRPr="00FE7F60" w:rsidRDefault="00EE3F2B" w:rsidP="00C02613">
      <w:pPr>
        <w:pStyle w:val="Ttulo1"/>
        <w:ind w:left="142"/>
        <w:rPr>
          <w:lang w:val="es-ES"/>
        </w:rPr>
      </w:pPr>
    </w:p>
    <w:sectPr w:rsidR="00EE3F2B" w:rsidRPr="00FE7F60" w:rsidSect="005004A0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843" w:right="851" w:bottom="851" w:left="1134" w:header="397" w:footer="2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2B252A" w14:textId="77777777" w:rsidR="00FE7F60" w:rsidRDefault="00FE7F60" w:rsidP="00A90FB5">
      <w:r>
        <w:separator/>
      </w:r>
    </w:p>
  </w:endnote>
  <w:endnote w:type="continuationSeparator" w:id="0">
    <w:p w14:paraId="685F8202" w14:textId="77777777" w:rsidR="00FE7F60" w:rsidRDefault="00FE7F60" w:rsidP="00A90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rutiger LT 45 Light">
    <w:altName w:val="Calibri"/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CAC27" w14:textId="77777777" w:rsidR="00EE3F2B" w:rsidRPr="00383D35" w:rsidRDefault="00EE3F2B" w:rsidP="00D412DA">
    <w:pPr>
      <w:pStyle w:val="Piedepgina"/>
      <w:jc w:val="center"/>
      <w:rPr>
        <w:color w:val="585C5E"/>
        <w:sz w:val="16"/>
        <w:szCs w:val="16"/>
      </w:rPr>
    </w:pPr>
    <w:r w:rsidRPr="00C3443A">
      <w:rPr>
        <w:color w:val="585C5E"/>
        <w:sz w:val="16"/>
        <w:szCs w:val="16"/>
      </w:rPr>
      <w:t xml:space="preserve">Avda. Constitución, 12 · 38005, Santa Cruz de Tenerife · Islas Canarias · España · </w:t>
    </w:r>
    <w:r w:rsidRPr="00C3443A">
      <w:rPr>
        <w:b/>
        <w:color w:val="585C5E"/>
        <w:sz w:val="16"/>
        <w:szCs w:val="16"/>
      </w:rPr>
      <w:t>+34 922 321</w:t>
    </w:r>
    <w:r w:rsidR="00D412DA">
      <w:rPr>
        <w:b/>
        <w:color w:val="585C5E"/>
        <w:sz w:val="16"/>
        <w:szCs w:val="16"/>
      </w:rPr>
      <w:t xml:space="preserve"> 331</w:t>
    </w:r>
  </w:p>
  <w:p w14:paraId="23F4F6B6" w14:textId="77777777" w:rsidR="00C47476" w:rsidRDefault="00C47476" w:rsidP="00C3443A">
    <w:pPr>
      <w:pStyle w:val="Piedepgina"/>
      <w:ind w:left="851" w:hanging="851"/>
      <w:jc w:val="center"/>
      <w:rPr>
        <w:b/>
        <w:color w:val="585C5E"/>
        <w:sz w:val="16"/>
        <w:szCs w:val="16"/>
      </w:rPr>
    </w:pPr>
    <w:r w:rsidRPr="00C47476">
      <w:rPr>
        <w:b/>
        <w:color w:val="585C5E"/>
        <w:sz w:val="16"/>
        <w:szCs w:val="16"/>
      </w:rPr>
      <w:fldChar w:fldCharType="begin"/>
    </w:r>
    <w:r w:rsidRPr="00C47476">
      <w:rPr>
        <w:b/>
        <w:color w:val="585C5E"/>
        <w:sz w:val="16"/>
        <w:szCs w:val="16"/>
      </w:rPr>
      <w:instrText>PAGE   \* MERGEFORMAT</w:instrText>
    </w:r>
    <w:r w:rsidRPr="00C47476">
      <w:rPr>
        <w:b/>
        <w:color w:val="585C5E"/>
        <w:sz w:val="16"/>
        <w:szCs w:val="16"/>
      </w:rPr>
      <w:fldChar w:fldCharType="separate"/>
    </w:r>
    <w:r w:rsidR="009426E7" w:rsidRPr="009426E7">
      <w:rPr>
        <w:b/>
        <w:noProof/>
        <w:color w:val="585C5E"/>
        <w:sz w:val="16"/>
        <w:szCs w:val="16"/>
        <w:lang w:val="es-ES"/>
      </w:rPr>
      <w:t>1</w:t>
    </w:r>
    <w:r w:rsidRPr="00C47476">
      <w:rPr>
        <w:b/>
        <w:color w:val="585C5E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45227" w14:textId="77777777" w:rsidR="00C47476" w:rsidRPr="00383D35" w:rsidRDefault="00D412DA" w:rsidP="009036B0">
    <w:pPr>
      <w:pStyle w:val="Piedepgina"/>
      <w:jc w:val="center"/>
      <w:rPr>
        <w:color w:val="585C5E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0747BE0" wp14:editId="3FC12F1F">
          <wp:simplePos x="0" y="0"/>
          <wp:positionH relativeFrom="margin">
            <wp:posOffset>6000115</wp:posOffset>
          </wp:positionH>
          <wp:positionV relativeFrom="margin">
            <wp:posOffset>8958580</wp:posOffset>
          </wp:positionV>
          <wp:extent cx="648970" cy="457200"/>
          <wp:effectExtent l="0" t="0" r="0" b="0"/>
          <wp:wrapSquare wrapText="bothSides"/>
          <wp:docPr id="132" name="Imagen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7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7476" w:rsidRPr="00C3443A">
      <w:rPr>
        <w:color w:val="585C5E"/>
        <w:sz w:val="16"/>
        <w:szCs w:val="16"/>
      </w:rPr>
      <w:t xml:space="preserve">Avda. Constitución, 12 · 38005, Santa Cruz de Tenerife · Islas Canarias · España · </w:t>
    </w:r>
    <w:r w:rsidR="00C47476" w:rsidRPr="00C3443A">
      <w:rPr>
        <w:b/>
        <w:color w:val="585C5E"/>
        <w:sz w:val="16"/>
        <w:szCs w:val="16"/>
      </w:rPr>
      <w:t>+34 922 321</w:t>
    </w:r>
    <w:r>
      <w:rPr>
        <w:b/>
        <w:color w:val="585C5E"/>
        <w:sz w:val="16"/>
        <w:szCs w:val="16"/>
      </w:rPr>
      <w:t xml:space="preserve"> 331</w:t>
    </w:r>
  </w:p>
  <w:p w14:paraId="04407ABD" w14:textId="77777777" w:rsidR="00C47476" w:rsidRDefault="00C47476" w:rsidP="00C47476">
    <w:pPr>
      <w:pStyle w:val="Piedepgina"/>
      <w:ind w:left="851" w:hanging="851"/>
      <w:jc w:val="center"/>
      <w:rPr>
        <w:b/>
        <w:color w:val="585C5E"/>
        <w:sz w:val="16"/>
        <w:szCs w:val="16"/>
      </w:rPr>
    </w:pPr>
    <w:r w:rsidRPr="00C47476">
      <w:rPr>
        <w:b/>
        <w:color w:val="585C5E"/>
        <w:sz w:val="16"/>
        <w:szCs w:val="16"/>
      </w:rPr>
      <w:fldChar w:fldCharType="begin"/>
    </w:r>
    <w:r w:rsidRPr="00C47476">
      <w:rPr>
        <w:b/>
        <w:color w:val="585C5E"/>
        <w:sz w:val="16"/>
        <w:szCs w:val="16"/>
      </w:rPr>
      <w:instrText>PAGE   \* MERGEFORMAT</w:instrText>
    </w:r>
    <w:r w:rsidRPr="00C47476">
      <w:rPr>
        <w:b/>
        <w:color w:val="585C5E"/>
        <w:sz w:val="16"/>
        <w:szCs w:val="16"/>
      </w:rPr>
      <w:fldChar w:fldCharType="separate"/>
    </w:r>
    <w:r w:rsidR="009426E7" w:rsidRPr="009426E7">
      <w:rPr>
        <w:b/>
        <w:noProof/>
        <w:color w:val="585C5E"/>
        <w:sz w:val="16"/>
        <w:szCs w:val="16"/>
        <w:lang w:val="es-ES"/>
      </w:rPr>
      <w:t>1</w:t>
    </w:r>
    <w:r w:rsidRPr="00C47476">
      <w:rPr>
        <w:b/>
        <w:color w:val="585C5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6A3FCF" w14:textId="77777777" w:rsidR="00FE7F60" w:rsidRDefault="00FE7F60" w:rsidP="00A90FB5">
      <w:r>
        <w:separator/>
      </w:r>
    </w:p>
  </w:footnote>
  <w:footnote w:type="continuationSeparator" w:id="0">
    <w:p w14:paraId="121B15EA" w14:textId="77777777" w:rsidR="00FE7F60" w:rsidRDefault="00FE7F60" w:rsidP="00A90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B144B" w14:textId="77777777" w:rsidR="00A90FB5" w:rsidRPr="00C3443A" w:rsidRDefault="005004A0" w:rsidP="00EE3F2B">
    <w:pPr>
      <w:pStyle w:val="Encabezado"/>
      <w:tabs>
        <w:tab w:val="clear" w:pos="4153"/>
        <w:tab w:val="clear" w:pos="8306"/>
      </w:tabs>
      <w:ind w:right="1127"/>
      <w:jc w:val="right"/>
      <w:rPr>
        <w:rFonts w:ascii="Calibri" w:hAnsi="Calibri"/>
        <w:color w:val="DB5437"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1E5E431" wp14:editId="4B700D0F">
          <wp:simplePos x="0" y="0"/>
          <wp:positionH relativeFrom="margin">
            <wp:posOffset>4705350</wp:posOffset>
          </wp:positionH>
          <wp:positionV relativeFrom="paragraph">
            <wp:posOffset>-252095</wp:posOffset>
          </wp:positionV>
          <wp:extent cx="2090057" cy="1158028"/>
          <wp:effectExtent l="0" t="0" r="5715" b="4445"/>
          <wp:wrapNone/>
          <wp:docPr id="130" name="Imagen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0057" cy="11580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DFA24" w14:textId="77777777" w:rsidR="009036B0" w:rsidRDefault="009036B0" w:rsidP="009036B0">
    <w:pPr>
      <w:pStyle w:val="Encabezado"/>
      <w:tabs>
        <w:tab w:val="clear" w:pos="4153"/>
        <w:tab w:val="clear" w:pos="8306"/>
      </w:tabs>
      <w:ind w:right="-8"/>
      <w:jc w:val="right"/>
      <w:rPr>
        <w:rFonts w:ascii="Calibri" w:hAnsi="Calibri"/>
        <w:color w:val="DB5437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4B1C973" wp14:editId="538A01D0">
          <wp:simplePos x="0" y="0"/>
          <wp:positionH relativeFrom="margin">
            <wp:posOffset>4665980</wp:posOffset>
          </wp:positionH>
          <wp:positionV relativeFrom="paragraph">
            <wp:posOffset>-255270</wp:posOffset>
          </wp:positionV>
          <wp:extent cx="2090057" cy="1158028"/>
          <wp:effectExtent l="0" t="0" r="5715" b="4445"/>
          <wp:wrapNone/>
          <wp:docPr id="131" name="Imagen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0057" cy="11580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01F44C" w14:textId="77777777" w:rsidR="00C47476" w:rsidRPr="00383D35" w:rsidRDefault="00C47476" w:rsidP="009036B0">
    <w:pPr>
      <w:pStyle w:val="Encabezado"/>
      <w:tabs>
        <w:tab w:val="clear" w:pos="4153"/>
        <w:tab w:val="clear" w:pos="8306"/>
      </w:tabs>
      <w:ind w:right="-8"/>
      <w:rPr>
        <w:rFonts w:ascii="Calibri" w:hAnsi="Calibri"/>
        <w:color w:val="DB5437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F60"/>
    <w:rsid w:val="0004788F"/>
    <w:rsid w:val="00092BAF"/>
    <w:rsid w:val="002E7B7E"/>
    <w:rsid w:val="00321415"/>
    <w:rsid w:val="00382270"/>
    <w:rsid w:val="00383D35"/>
    <w:rsid w:val="003F6FB9"/>
    <w:rsid w:val="00435498"/>
    <w:rsid w:val="005004A0"/>
    <w:rsid w:val="00533CF2"/>
    <w:rsid w:val="0064535E"/>
    <w:rsid w:val="00660F8F"/>
    <w:rsid w:val="006B0EB9"/>
    <w:rsid w:val="00706DBE"/>
    <w:rsid w:val="00714F58"/>
    <w:rsid w:val="00821DB3"/>
    <w:rsid w:val="008A640E"/>
    <w:rsid w:val="009036B0"/>
    <w:rsid w:val="009426E7"/>
    <w:rsid w:val="009D713E"/>
    <w:rsid w:val="00A90FB5"/>
    <w:rsid w:val="00BC264C"/>
    <w:rsid w:val="00C02613"/>
    <w:rsid w:val="00C15A06"/>
    <w:rsid w:val="00C3443A"/>
    <w:rsid w:val="00C47476"/>
    <w:rsid w:val="00CC3950"/>
    <w:rsid w:val="00D412DA"/>
    <w:rsid w:val="00D5236A"/>
    <w:rsid w:val="00DE44CC"/>
    <w:rsid w:val="00EE3F2B"/>
    <w:rsid w:val="00F93B36"/>
    <w:rsid w:val="00FE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598E44B"/>
  <w14:defaultImageDpi w14:val="300"/>
  <w15:chartTrackingRefBased/>
  <w15:docId w15:val="{688A1D0E-BFF0-40E6-9650-885FE6E4B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ind w:left="432" w:right="43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F60"/>
    <w:pPr>
      <w:ind w:left="0" w:right="0"/>
    </w:pPr>
    <w:rPr>
      <w:rFonts w:ascii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004A0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szCs w:val="3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0FB5"/>
    <w:pPr>
      <w:tabs>
        <w:tab w:val="center" w:pos="4153"/>
        <w:tab w:val="right" w:pos="8306"/>
      </w:tabs>
      <w:spacing w:before="120" w:after="120"/>
    </w:pPr>
    <w:rPr>
      <w:rFonts w:asciiTheme="majorHAnsi" w:hAnsiTheme="majorHAnsi" w:cstheme="minorBid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90FB5"/>
  </w:style>
  <w:style w:type="paragraph" w:styleId="Piedepgina">
    <w:name w:val="footer"/>
    <w:basedOn w:val="Normal"/>
    <w:link w:val="PiedepginaCar"/>
    <w:uiPriority w:val="99"/>
    <w:unhideWhenUsed/>
    <w:rsid w:val="00A90FB5"/>
    <w:pPr>
      <w:tabs>
        <w:tab w:val="center" w:pos="4153"/>
        <w:tab w:val="right" w:pos="8306"/>
      </w:tabs>
      <w:spacing w:before="120" w:after="120"/>
    </w:pPr>
    <w:rPr>
      <w:rFonts w:asciiTheme="majorHAnsi" w:hAnsiTheme="majorHAnsi" w:cstheme="minorBid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90FB5"/>
  </w:style>
  <w:style w:type="paragraph" w:styleId="Textodeglobo">
    <w:name w:val="Balloon Text"/>
    <w:basedOn w:val="Normal"/>
    <w:link w:val="TextodegloboCar"/>
    <w:uiPriority w:val="99"/>
    <w:semiHidden/>
    <w:unhideWhenUsed/>
    <w:rsid w:val="00A90FB5"/>
    <w:pPr>
      <w:spacing w:before="120" w:after="120"/>
    </w:pPr>
    <w:rPr>
      <w:rFonts w:ascii="Lucida Grande" w:hAnsi="Lucida Grande" w:cs="Lucida Grande"/>
      <w:sz w:val="18"/>
      <w:szCs w:val="18"/>
      <w:lang w:val="es-ES_tradn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0FB5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47476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004A0"/>
    <w:rPr>
      <w:rFonts w:asciiTheme="majorHAnsi" w:eastAsiaTheme="majorEastAsia" w:hAnsiTheme="majorHAnsi" w:cstheme="majorBidi"/>
      <w:b/>
      <w:szCs w:val="32"/>
    </w:rPr>
  </w:style>
  <w:style w:type="paragraph" w:styleId="Sinespaciado">
    <w:name w:val="No Spacing"/>
    <w:uiPriority w:val="1"/>
    <w:qFormat/>
    <w:rsid w:val="002E7B7E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ail1 xmlns="8b099203-c902-4a5b-992f-1f849b15ff82" xsi:nil="true"/>
    <esTitulo xmlns="8b099203-c902-4a5b-992f-1f849b15ff82" xsi:nil="true"/>
    <onClick xmlns="8b099203-c902-4a5b-992f-1f849b15ff82" xsi:nil="true"/>
    <esSubTitulo xmlns="8b099203-c902-4a5b-992f-1f849b15ff82" xsi:nil="true"/>
    <telefono xmlns="8b099203-c902-4a5b-992f-1f849b15ff82" xsi:nil="true"/>
    <web xmlns="8b099203-c902-4a5b-992f-1f849b15ff82" xsi:nil="true"/>
    <PublishingExpirationDate xmlns="http://schemas.microsoft.com/sharepoint/v3" xsi:nil="true"/>
    <esSubDestacado xmlns="8b099203-c902-4a5b-992f-1f849b15ff82" xsi:nil="true"/>
    <PublishingStartDate xmlns="http://schemas.microsoft.com/sharepoint/v3" xsi:nil="true"/>
    <direccion xmlns="8b099203-c902-4a5b-992f-1f849b15ff82" xsi:nil="true"/>
    <fax xmlns="8b099203-c902-4a5b-992f-1f849b15ff82" xsi:nil="true"/>
    <_dlc_DocId xmlns="8b099203-c902-4a5b-992f-1f849b15ff82">Q5F7QW3RQ55V-913786147-1</_dlc_DocId>
    <_dlc_DocIdUrl xmlns="8b099203-c902-4a5b-992f-1f849b15ff82">
      <Url>http://admin.webtenerife.com/es/corporativa/transparencia/personal/_layouts/DocIdRedir.aspx?ID=Q5F7QW3RQ55V-913786147-1</Url>
      <Description>Q5F7QW3RQ55V-913786147-1</Description>
    </_dlc_DocIdUrl>
    <transparenciaIndicadores xmlns="f0f3cd94-4f9a-4f08-a83f-c424feb2ea3d">transInd1</transparenciaIndicadore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97E74D203E7464F95AE22F27A1D9795" ma:contentTypeVersion="1" ma:contentTypeDescription="Crear nuevo documento." ma:contentTypeScope="" ma:versionID="bdb12ba1258e3905ec62948f5bc7508c">
  <xsd:schema xmlns:xsd="http://www.w3.org/2001/XMLSchema" xmlns:xs="http://www.w3.org/2001/XMLSchema" xmlns:p="http://schemas.microsoft.com/office/2006/metadata/properties" xmlns:ns1="http://schemas.microsoft.com/sharepoint/v3" xmlns:ns2="8b099203-c902-4a5b-992f-1f849b15ff82" xmlns:ns3="f0f3cd94-4f9a-4f08-a83f-c424feb2ea3d" targetNamespace="http://schemas.microsoft.com/office/2006/metadata/properties" ma:root="true" ma:fieldsID="e56097b55ccbc15c14c521cfce7c2795" ns1:_="" ns2:_="" ns3:_="">
    <xsd:import namespace="http://schemas.microsoft.com/sharepoint/v3"/>
    <xsd:import namespace="8b099203-c902-4a5b-992f-1f849b15ff82"/>
    <xsd:import namespace="f0f3cd94-4f9a-4f08-a83f-c424feb2ea3d"/>
    <xsd:element name="properties">
      <xsd:complexType>
        <xsd:sequence>
          <xsd:element name="documentManagement">
            <xsd:complexType>
              <xsd:all>
                <xsd:element ref="ns2:email1" minOccurs="0"/>
                <xsd:element ref="ns2:esTitulo" minOccurs="0"/>
                <xsd:element ref="ns2:esSubTitulo" minOccurs="0"/>
                <xsd:element ref="ns2:direccion" minOccurs="0"/>
                <xsd:element ref="ns2:telefono" minOccurs="0"/>
                <xsd:element ref="ns2:fax" minOccurs="0"/>
                <xsd:element ref="ns2:web" minOccurs="0"/>
                <xsd:element ref="ns2:onClick" minOccurs="0"/>
                <xsd:element ref="ns2:esSubDestacado" minOccurs="0"/>
                <xsd:element ref="ns1:PublishingStartDate" minOccurs="0"/>
                <xsd:element ref="ns1:PublishingExpirationDate" minOccurs="0"/>
                <xsd:element ref="ns3:transparenciaIndicadore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7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18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099203-c902-4a5b-992f-1f849b15ff82" elementFormDefault="qualified">
    <xsd:import namespace="http://schemas.microsoft.com/office/2006/documentManagement/types"/>
    <xsd:import namespace="http://schemas.microsoft.com/office/infopath/2007/PartnerControls"/>
    <xsd:element name="email1" ma:index="8" nillable="true" ma:displayName="email" ma:internalName="email1">
      <xsd:simpleType>
        <xsd:restriction base="dms:Unknown"/>
      </xsd:simpleType>
    </xsd:element>
    <xsd:element name="esTitulo" ma:index="9" nillable="true" ma:displayName="esTitulo" ma:internalName="esTitulo">
      <xsd:simpleType>
        <xsd:restriction base="dms:Note">
          <xsd:maxLength value="255"/>
        </xsd:restriction>
      </xsd:simpleType>
    </xsd:element>
    <xsd:element name="esSubTitulo" ma:index="10" nillable="true" ma:displayName="esSubTitulo" ma:internalName="esSubTitulo">
      <xsd:simpleType>
        <xsd:restriction base="dms:Note">
          <xsd:maxLength value="255"/>
        </xsd:restriction>
      </xsd:simpleType>
    </xsd:element>
    <xsd:element name="direccion" ma:index="11" nillable="true" ma:displayName="direccion" ma:internalName="direccion">
      <xsd:simpleType>
        <xsd:restriction base="dms:Note">
          <xsd:maxLength value="255"/>
        </xsd:restriction>
      </xsd:simpleType>
    </xsd:element>
    <xsd:element name="telefono" ma:index="12" nillable="true" ma:displayName="telefono" ma:internalName="telefono">
      <xsd:simpleType>
        <xsd:restriction base="dms:Note">
          <xsd:maxLength value="255"/>
        </xsd:restriction>
      </xsd:simpleType>
    </xsd:element>
    <xsd:element name="fax" ma:index="13" nillable="true" ma:displayName="fax" ma:internalName="fax">
      <xsd:simpleType>
        <xsd:restriction base="dms:Note">
          <xsd:maxLength value="255"/>
        </xsd:restriction>
      </xsd:simpleType>
    </xsd:element>
    <xsd:element name="web" ma:index="14" nillable="true" ma:displayName="web" ma:internalName="web">
      <xsd:simpleType>
        <xsd:restriction base="dms:Note">
          <xsd:maxLength value="255"/>
        </xsd:restriction>
      </xsd:simpleType>
    </xsd:element>
    <xsd:element name="onClick" ma:index="15" nillable="true" ma:displayName="onClick" ma:hidden="true" ma:internalName="onClick" ma:readOnly="false">
      <xsd:simpleType>
        <xsd:restriction base="dms:Note"/>
      </xsd:simpleType>
    </xsd:element>
    <xsd:element name="esSubDestacado" ma:index="16" nillable="true" ma:displayName="esSubDestacado" ma:internalName="esSubDestacado">
      <xsd:simpleType>
        <xsd:restriction base="dms:Note">
          <xsd:maxLength value="255"/>
        </xsd:restriction>
      </xsd:simpleType>
    </xsd:element>
    <xsd:element name="_dlc_DocId" ma:index="20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21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f3cd94-4f9a-4f08-a83f-c424feb2ea3d" elementFormDefault="qualified">
    <xsd:import namespace="http://schemas.microsoft.com/office/2006/documentManagement/types"/>
    <xsd:import namespace="http://schemas.microsoft.com/office/infopath/2007/PartnerControls"/>
    <xsd:element name="transparenciaIndicadores" ma:index="19" nillable="true" ma:displayName="transparenciaIndicadores" ma:default="transInd1" ma:format="Dropdown" ma:internalName="transparenciaIndicadores">
      <xsd:simpleType>
        <xsd:restriction base="dms:Choice">
          <xsd:enumeration value="transInd1"/>
          <xsd:enumeration value="transInd2"/>
          <xsd:enumeration value="transInd3"/>
          <xsd:enumeration value="transInd4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144485-0690-4920-A4BB-B0CE10B44EC4}"/>
</file>

<file path=customXml/itemProps2.xml><?xml version="1.0" encoding="utf-8"?>
<ds:datastoreItem xmlns:ds="http://schemas.openxmlformats.org/officeDocument/2006/customXml" ds:itemID="{6C14F1AE-DAAB-4C02-A574-616BB14536E7}"/>
</file>

<file path=customXml/itemProps3.xml><?xml version="1.0" encoding="utf-8"?>
<ds:datastoreItem xmlns:ds="http://schemas.openxmlformats.org/officeDocument/2006/customXml" ds:itemID="{20540BFF-6E17-4CE3-A0EE-0798132BAC9A}"/>
</file>

<file path=customXml/itemProps4.xml><?xml version="1.0" encoding="utf-8"?>
<ds:datastoreItem xmlns:ds="http://schemas.openxmlformats.org/officeDocument/2006/customXml" ds:itemID="{87AB16F1-C837-4A2A-B72E-8DC5337256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1140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Funciones Vicente Dorta Antequera</dc:title>
  <dc:subject/>
  <dc:creator>Ana Vega</dc:creator>
  <cp:keywords/>
  <dc:description/>
  <cp:lastModifiedBy>Margarita García García</cp:lastModifiedBy>
  <cp:revision>4</cp:revision>
  <cp:lastPrinted>2019-04-04T16:01:00Z</cp:lastPrinted>
  <dcterms:created xsi:type="dcterms:W3CDTF">2019-05-14T14:12:00Z</dcterms:created>
  <dcterms:modified xsi:type="dcterms:W3CDTF">2019-05-15T17:34:00Z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0x010100097E74D203E7464F95AE22F27A1D9795</vt:lpwstr>
  </property>
  <property fmtid="{D5CDD505-2E9C-101B-9397-08002B2CF9AE}" pid="3" name="_dlc_DocIdItemGuid">
    <vt:lpwstr>ee3607b6-ffc1-413a-bfbb-9024853cfca5</vt:lpwstr>
  </property>
  <property fmtid="{D5CDD505-2E9C-101B-9397-08002B2CF9AE}" pid="4" name="Order">
    <vt:r8>100</vt:r8>
  </property>
</Properties>
</file>